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Cs w:val="24"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caps/>
          <w:szCs w:val="24"/>
        </w:rPr>
      </w:r>
    </w:p>
    <w:p>
      <w:pPr>
        <w:jc w:val="both"/>
        <w:spacing w:before="120" w:line="360" w:lineRule="exact"/>
        <w:rPr>
          <w:rFonts w:ascii="Times New Roman" w:hAnsi="Times New Roman" w:eastAsia="Calibri"/>
          <w:i/>
          <w:sz w:val="26"/>
          <w:szCs w:val="26"/>
          <w:highlight w:val="yellow"/>
        </w:rPr>
      </w:pP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Общая информация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tbl>
      <w:tblPr>
        <w:tblStyle w:val="947"/>
        <w:tblW w:w="9527" w:type="dxa"/>
        <w:tblInd w:w="-34" w:type="dxa"/>
        <w:tblLook w:val="04A0" w:firstRow="1" w:lastRow="0" w:firstColumn="1" w:lastColumn="0" w:noHBand="0" w:noVBand="1"/>
      </w:tblPr>
      <w:tblGrid>
        <w:gridCol w:w="709"/>
        <w:gridCol w:w="3685"/>
        <w:gridCol w:w="5133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133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Информация по лоту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Наименование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133" w:type="dxa"/>
            <w:textDirection w:val="lrTb"/>
            <w:noWrap w:val="false"/>
          </w:tcPr>
          <w:p>
            <w:pPr>
              <w:spacing w:before="60" w:after="60" w:line="360" w:lineRule="exact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hint="cs" w:ascii="Times New Roman" w:hAnsi="Times New Roman" w:eastAsia="Times New Roman"/>
                <w:sz w:val="22"/>
                <w:szCs w:val="22"/>
              </w:rPr>
              <w:t xml:space="preserve">ОКПД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2: 20.13.24.122 </w:t>
            </w:r>
            <w:r>
              <w:rPr>
                <w:rFonts w:hint="cs" w:ascii="Times New Roman" w:hAnsi="Times New Roman" w:eastAsia="Times New Roman"/>
                <w:sz w:val="22"/>
                <w:szCs w:val="22"/>
              </w:rPr>
              <w:t xml:space="preserve">Поставка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кислоты серной аккумуляторной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/>
                <w:sz w:val="22"/>
                <w:szCs w:val="22"/>
              </w:rPr>
              <w:t xml:space="preserve">для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/>
                <w:sz w:val="22"/>
                <w:szCs w:val="22"/>
              </w:rPr>
              <w:t xml:space="preserve">нужд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структурных подразделений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/>
                <w:sz w:val="22"/>
                <w:szCs w:val="22"/>
              </w:rPr>
              <w:t xml:space="preserve">Приморском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/>
                <w:sz w:val="22"/>
                <w:szCs w:val="22"/>
              </w:rPr>
              <w:t xml:space="preserve">крае</w:t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Номер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133" w:type="dxa"/>
            <w:textDirection w:val="lrTb"/>
            <w:noWrap w:val="false"/>
          </w:tcPr>
          <w:p>
            <w:pPr>
              <w:spacing w:before="60" w:after="60" w:line="360" w:lineRule="exact"/>
              <w:rPr>
                <w:rFonts w:ascii="Times New Roman" w:hAnsi="Times New Roman" w:eastAsia="Times New Roman"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4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2016059-ЭКСП ПРОД-2026-ДГК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hd w:val="clear" w:color="auto" w:fill="ffff99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НМЦ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133" w:type="dxa"/>
            <w:textDirection w:val="lrTb"/>
            <w:noWrap w:val="false"/>
          </w:tcPr>
          <w:p>
            <w:pPr>
              <w:jc w:val="left"/>
              <w:rPr>
                <w:i/>
                <w:sz w:val="22"/>
                <w:szCs w:val="22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 794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210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,00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рублей без учета НДС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</w:tr>
    </w:tbl>
    <w:p>
      <w:pPr>
        <w:jc w:val="both"/>
        <w:spacing w:before="120" w:line="360" w:lineRule="exact"/>
        <w:rPr>
          <w:rFonts w:ascii="Times New Roman" w:hAnsi="Times New Roman" w:eastAsia="Calibri"/>
          <w:i/>
          <w:sz w:val="26"/>
          <w:szCs w:val="26"/>
          <w:highlight w:val="yellow"/>
        </w:rPr>
      </w:pP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Метод нормирования затрат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Обоснование расчета НМЦ: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tbl>
      <w:tblPr>
        <w:tblW w:w="10065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25"/>
        <w:gridCol w:w="1945"/>
        <w:gridCol w:w="1985"/>
        <w:gridCol w:w="1417"/>
      </w:tblGrid>
      <w:tr>
        <w:tblPrEx/>
        <w:trPr>
          <w:trHeight w:val="70"/>
        </w:trPr>
        <w:tc>
          <w:tcPr>
            <w:shd w:val="clear" w:color="000000" w:fill="e7e6e6"/>
            <w:tcW w:w="20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26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9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Цена за единицу,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985" w:type="dxa"/>
            <w:textDirection w:val="lrTb"/>
            <w:noWrap w:val="false"/>
          </w:tcPr>
          <w:p>
            <w:pPr>
              <w:ind w:right="27"/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Цена итоговая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vertAlign w:val="superscript"/>
                <w:lang w:eastAsia="ru-RU"/>
              </w:rPr>
              <w:footnoteReference w:id="2"/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W w:w="2093" w:type="dxa"/>
            <w:textDirection w:val="lrTb"/>
            <w:noWrap w:val="false"/>
          </w:tcPr>
          <w:p>
            <w:pPr>
              <w:spacing w:before="60" w:after="60"/>
              <w:rPr>
                <w:i/>
                <w:sz w:val="22"/>
                <w:szCs w:val="22"/>
              </w:rPr>
            </w:pPr>
            <w:r>
              <w:rPr>
                <w:rFonts w:hint="cs" w:ascii="Times New Roman" w:hAnsi="Times New Roman" w:eastAsia="Times New Roman"/>
                <w:sz w:val="22"/>
                <w:szCs w:val="22"/>
              </w:rPr>
              <w:t xml:space="preserve">ОКПД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2: 20.13.24.122 </w:t>
            </w:r>
            <w:r>
              <w:rPr>
                <w:rFonts w:hint="cs" w:ascii="Times New Roman" w:hAnsi="Times New Roman" w:eastAsia="Times New Roman"/>
                <w:sz w:val="22"/>
                <w:szCs w:val="22"/>
              </w:rPr>
              <w:t xml:space="preserve">Поставка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кислоты серной аккумуляторной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/>
                <w:sz w:val="22"/>
                <w:szCs w:val="22"/>
              </w:rPr>
              <w:t xml:space="preserve">для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/>
                <w:sz w:val="22"/>
                <w:szCs w:val="22"/>
              </w:rPr>
              <w:t xml:space="preserve">нужд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структурных подразделений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/>
                <w:sz w:val="22"/>
                <w:szCs w:val="22"/>
              </w:rPr>
              <w:t xml:space="preserve">Приморском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/>
                <w:sz w:val="22"/>
                <w:szCs w:val="22"/>
              </w:rPr>
              <w:t xml:space="preserve">крае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  <w:tc>
          <w:tcPr>
            <w:shd w:val="clear" w:color="auto" w:fill="auto"/>
            <w:tcW w:w="26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cs" w:ascii="Times New Roman" w:hAnsi="Times New Roman" w:eastAsia="Times New Roman" w:cs="Times New Roman"/>
                <w:sz w:val="22"/>
                <w:szCs w:val="22"/>
              </w:rPr>
              <w:t xml:space="preserve">Программный комплекс «Ресурсная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 w:cs="Times New Roman"/>
                <w:sz w:val="22"/>
                <w:szCs w:val="22"/>
              </w:rPr>
              <w:t xml:space="preserve">карта»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hint="cs" w:ascii="Times New Roman" w:hAnsi="Times New Roman" w:eastAsia="Times New Roman" w:cs="Times New Roman"/>
                <w:sz w:val="22"/>
                <w:szCs w:val="22"/>
              </w:rPr>
              <w:t xml:space="preserve">Утвержден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 w:cs="Times New Roman"/>
                <w:sz w:val="22"/>
                <w:szCs w:val="22"/>
              </w:rPr>
              <w:t xml:space="preserve">приказом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 w:cs="Times New Roman"/>
                <w:sz w:val="22"/>
                <w:szCs w:val="22"/>
              </w:rPr>
              <w:t xml:space="preserve">АО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 w:cs="Times New Roman"/>
                <w:sz w:val="22"/>
                <w:szCs w:val="22"/>
              </w:rPr>
              <w:t xml:space="preserve">«ДГК»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 w:cs="Times New Roman"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46  </w:t>
            </w:r>
            <w:r>
              <w:rPr>
                <w:rFonts w:hint="cs" w:ascii="Times New Roman" w:hAnsi="Times New Roman" w:eastAsia="Times New Roman" w:cs="Times New Roman"/>
                <w:sz w:val="22"/>
                <w:szCs w:val="22"/>
              </w:rPr>
              <w:t xml:space="preserve">от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09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.20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 w:cs="Times New Roman"/>
                <w:sz w:val="22"/>
                <w:szCs w:val="22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</w:p>
        </w:tc>
        <w:tc>
          <w:tcPr>
            <w:shd w:val="clear" w:color="auto" w:fill="auto"/>
            <w:tcW w:w="1945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 794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210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,00</w:t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val="en-US"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val="en-US"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 794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210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,00</w:t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</w:tbl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418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5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943"/>
      </w:pPr>
      <w:r>
        <w:rPr>
          <w:rStyle w:val="94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С учетом количества поставляемой продукции (если определено) в соответствии с Техническими требованиями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02148666"/>
      <w:docPartObj>
        <w:docPartGallery w:val="Page Numbers (Top of Page)"/>
        <w:docPartUnique w:val="true"/>
      </w:docPartObj>
      <w:rPr/>
    </w:sdtPr>
    <w:sdtContent>
      <w:p>
        <w:pPr>
          <w:pStyle w:val="934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2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</w:r>
        <w:r>
          <w:rPr>
            <w:rFonts w:ascii="Times New Roman" w:hAnsi="Times New Roman"/>
          </w:rPr>
        </w:r>
      </w:p>
    </w:sdtContent>
  </w:sdt>
  <w:p>
    <w:pPr>
      <w:pStyle w:val="93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4"/>
      <w:rPr>
        <w:rStyle w:val="936"/>
      </w:rPr>
      <w:framePr w:wrap="around" w:vAnchor="text" w:hAnchor="margin" w:xAlign="center" w:y="1"/>
    </w:pPr>
    <w:r>
      <w:rPr>
        <w:rStyle w:val="936"/>
      </w:rPr>
      <w:fldChar w:fldCharType="begin"/>
    </w:r>
    <w:r>
      <w:rPr>
        <w:rStyle w:val="936"/>
      </w:rPr>
      <w:instrText xml:space="preserve">PAGE  </w:instrText>
    </w:r>
    <w:r>
      <w:rPr>
        <w:rStyle w:val="936"/>
      </w:rPr>
      <w:fldChar w:fldCharType="end"/>
    </w:r>
    <w:r>
      <w:rPr>
        <w:rStyle w:val="936"/>
      </w:rPr>
    </w:r>
    <w:r>
      <w:rPr>
        <w:rStyle w:val="936"/>
      </w:rPr>
    </w:r>
  </w:p>
  <w:p>
    <w:pPr>
      <w:pStyle w:val="93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4"/>
      <w:jc w:val="right"/>
    </w:pPr>
    <w:r>
      <w:rPr>
        <w:rFonts w:hint="cs"/>
      </w:rPr>
      <w:t xml:space="preserve">ПРИЛОЖЕНИЕ</w:t>
    </w:r>
    <w:r>
      <w:t xml:space="preserve"> </w:t>
    </w:r>
    <w:r>
      <w:rPr>
        <w:rFonts w:hint="cs"/>
      </w:rPr>
      <w:t xml:space="preserve">№</w:t>
    </w:r>
    <w:r>
      <w:t xml:space="preserve"> 9 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1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7"/>
  </w:num>
  <w:num w:numId="9">
    <w:abstractNumId w:val="8"/>
  </w:num>
  <w:num w:numId="10">
    <w:abstractNumId w:val="14"/>
  </w:num>
  <w:num w:numId="11">
    <w:abstractNumId w:val="2"/>
  </w:num>
  <w:num w:numId="12">
    <w:abstractNumId w:val="5"/>
  </w:num>
  <w:num w:numId="13">
    <w:abstractNumId w:val="1"/>
  </w:num>
  <w:num w:numId="14">
    <w:abstractNumId w:val="12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9">
    <w:name w:val="Heading 1"/>
    <w:basedOn w:val="930"/>
    <w:next w:val="930"/>
    <w:link w:val="76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0">
    <w:name w:val="Heading 1 Char"/>
    <w:basedOn w:val="931"/>
    <w:link w:val="759"/>
    <w:uiPriority w:val="9"/>
    <w:rPr>
      <w:rFonts w:ascii="Arial" w:hAnsi="Arial" w:eastAsia="Arial" w:cs="Arial"/>
      <w:sz w:val="40"/>
      <w:szCs w:val="40"/>
    </w:rPr>
  </w:style>
  <w:style w:type="paragraph" w:styleId="761">
    <w:name w:val="Heading 2"/>
    <w:basedOn w:val="930"/>
    <w:next w:val="930"/>
    <w:link w:val="76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2">
    <w:name w:val="Heading 2 Char"/>
    <w:basedOn w:val="931"/>
    <w:link w:val="761"/>
    <w:uiPriority w:val="9"/>
    <w:rPr>
      <w:rFonts w:ascii="Arial" w:hAnsi="Arial" w:eastAsia="Arial" w:cs="Arial"/>
      <w:sz w:val="34"/>
    </w:rPr>
  </w:style>
  <w:style w:type="paragraph" w:styleId="763">
    <w:name w:val="Heading 3"/>
    <w:basedOn w:val="930"/>
    <w:next w:val="930"/>
    <w:link w:val="7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4">
    <w:name w:val="Heading 3 Char"/>
    <w:basedOn w:val="931"/>
    <w:link w:val="763"/>
    <w:uiPriority w:val="9"/>
    <w:rPr>
      <w:rFonts w:ascii="Arial" w:hAnsi="Arial" w:eastAsia="Arial" w:cs="Arial"/>
      <w:sz w:val="30"/>
      <w:szCs w:val="30"/>
    </w:rPr>
  </w:style>
  <w:style w:type="paragraph" w:styleId="765">
    <w:name w:val="Heading 4"/>
    <w:basedOn w:val="930"/>
    <w:next w:val="930"/>
    <w:link w:val="7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6">
    <w:name w:val="Heading 4 Char"/>
    <w:basedOn w:val="931"/>
    <w:link w:val="765"/>
    <w:uiPriority w:val="9"/>
    <w:rPr>
      <w:rFonts w:ascii="Arial" w:hAnsi="Arial" w:eastAsia="Arial" w:cs="Arial"/>
      <w:b/>
      <w:bCs/>
      <w:sz w:val="26"/>
      <w:szCs w:val="26"/>
    </w:rPr>
  </w:style>
  <w:style w:type="paragraph" w:styleId="767">
    <w:name w:val="Heading 5"/>
    <w:basedOn w:val="930"/>
    <w:next w:val="930"/>
    <w:link w:val="7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8">
    <w:name w:val="Heading 5 Char"/>
    <w:basedOn w:val="931"/>
    <w:link w:val="767"/>
    <w:uiPriority w:val="9"/>
    <w:rPr>
      <w:rFonts w:ascii="Arial" w:hAnsi="Arial" w:eastAsia="Arial" w:cs="Arial"/>
      <w:b/>
      <w:bCs/>
      <w:sz w:val="24"/>
      <w:szCs w:val="24"/>
    </w:rPr>
  </w:style>
  <w:style w:type="paragraph" w:styleId="769">
    <w:name w:val="Heading 6"/>
    <w:basedOn w:val="930"/>
    <w:next w:val="930"/>
    <w:link w:val="7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0">
    <w:name w:val="Heading 6 Char"/>
    <w:basedOn w:val="931"/>
    <w:link w:val="769"/>
    <w:uiPriority w:val="9"/>
    <w:rPr>
      <w:rFonts w:ascii="Arial" w:hAnsi="Arial" w:eastAsia="Arial" w:cs="Arial"/>
      <w:b/>
      <w:bCs/>
      <w:sz w:val="22"/>
      <w:szCs w:val="22"/>
    </w:rPr>
  </w:style>
  <w:style w:type="paragraph" w:styleId="771">
    <w:name w:val="Heading 7"/>
    <w:basedOn w:val="930"/>
    <w:next w:val="930"/>
    <w:link w:val="7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2">
    <w:name w:val="Heading 7 Char"/>
    <w:basedOn w:val="931"/>
    <w:link w:val="7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3">
    <w:name w:val="Heading 8"/>
    <w:basedOn w:val="930"/>
    <w:next w:val="930"/>
    <w:link w:val="7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4">
    <w:name w:val="Heading 8 Char"/>
    <w:basedOn w:val="931"/>
    <w:link w:val="773"/>
    <w:uiPriority w:val="9"/>
    <w:rPr>
      <w:rFonts w:ascii="Arial" w:hAnsi="Arial" w:eastAsia="Arial" w:cs="Arial"/>
      <w:i/>
      <w:iCs/>
      <w:sz w:val="22"/>
      <w:szCs w:val="22"/>
    </w:rPr>
  </w:style>
  <w:style w:type="paragraph" w:styleId="775">
    <w:name w:val="Heading 9"/>
    <w:basedOn w:val="930"/>
    <w:next w:val="930"/>
    <w:link w:val="7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6">
    <w:name w:val="Heading 9 Char"/>
    <w:basedOn w:val="931"/>
    <w:link w:val="775"/>
    <w:uiPriority w:val="9"/>
    <w:rPr>
      <w:rFonts w:ascii="Arial" w:hAnsi="Arial" w:eastAsia="Arial" w:cs="Arial"/>
      <w:i/>
      <w:iCs/>
      <w:sz w:val="21"/>
      <w:szCs w:val="21"/>
    </w:rPr>
  </w:style>
  <w:style w:type="paragraph" w:styleId="777">
    <w:name w:val="No Spacing"/>
    <w:uiPriority w:val="1"/>
    <w:qFormat/>
    <w:pPr>
      <w:spacing w:before="0" w:after="0" w:line="240" w:lineRule="auto"/>
    </w:pPr>
  </w:style>
  <w:style w:type="paragraph" w:styleId="778">
    <w:name w:val="Title"/>
    <w:basedOn w:val="930"/>
    <w:next w:val="930"/>
    <w:link w:val="7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9">
    <w:name w:val="Title Char"/>
    <w:basedOn w:val="931"/>
    <w:link w:val="778"/>
    <w:uiPriority w:val="10"/>
    <w:rPr>
      <w:sz w:val="48"/>
      <w:szCs w:val="48"/>
    </w:rPr>
  </w:style>
  <w:style w:type="paragraph" w:styleId="780">
    <w:name w:val="Subtitle"/>
    <w:basedOn w:val="930"/>
    <w:next w:val="930"/>
    <w:link w:val="781"/>
    <w:uiPriority w:val="11"/>
    <w:qFormat/>
    <w:pPr>
      <w:spacing w:before="200" w:after="200"/>
    </w:pPr>
    <w:rPr>
      <w:sz w:val="24"/>
      <w:szCs w:val="24"/>
    </w:rPr>
  </w:style>
  <w:style w:type="character" w:styleId="781">
    <w:name w:val="Subtitle Char"/>
    <w:basedOn w:val="931"/>
    <w:link w:val="780"/>
    <w:uiPriority w:val="11"/>
    <w:rPr>
      <w:sz w:val="24"/>
      <w:szCs w:val="24"/>
    </w:rPr>
  </w:style>
  <w:style w:type="paragraph" w:styleId="782">
    <w:name w:val="Quote"/>
    <w:basedOn w:val="930"/>
    <w:next w:val="930"/>
    <w:link w:val="783"/>
    <w:uiPriority w:val="29"/>
    <w:qFormat/>
    <w:pPr>
      <w:ind w:left="720" w:right="720"/>
    </w:pPr>
    <w:rPr>
      <w:i/>
    </w:rPr>
  </w:style>
  <w:style w:type="character" w:styleId="783">
    <w:name w:val="Quote Char"/>
    <w:link w:val="782"/>
    <w:uiPriority w:val="29"/>
    <w:rPr>
      <w:i/>
    </w:rPr>
  </w:style>
  <w:style w:type="paragraph" w:styleId="784">
    <w:name w:val="Intense Quote"/>
    <w:basedOn w:val="930"/>
    <w:next w:val="930"/>
    <w:link w:val="7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5">
    <w:name w:val="Intense Quote Char"/>
    <w:link w:val="784"/>
    <w:uiPriority w:val="30"/>
    <w:rPr>
      <w:i/>
    </w:rPr>
  </w:style>
  <w:style w:type="character" w:styleId="786">
    <w:name w:val="Header Char"/>
    <w:basedOn w:val="931"/>
    <w:link w:val="934"/>
    <w:uiPriority w:val="99"/>
  </w:style>
  <w:style w:type="character" w:styleId="787">
    <w:name w:val="Footer Char"/>
    <w:basedOn w:val="931"/>
    <w:link w:val="941"/>
    <w:uiPriority w:val="99"/>
  </w:style>
  <w:style w:type="paragraph" w:styleId="788">
    <w:name w:val="Caption"/>
    <w:basedOn w:val="930"/>
    <w:next w:val="930"/>
    <w:link w:val="7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9">
    <w:name w:val="Caption Char"/>
    <w:basedOn w:val="788"/>
    <w:link w:val="941"/>
    <w:uiPriority w:val="99"/>
  </w:style>
  <w:style w:type="table" w:styleId="790">
    <w:name w:val="Table Grid Light"/>
    <w:basedOn w:val="9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1">
    <w:name w:val="Plain Table 1"/>
    <w:basedOn w:val="9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2">
    <w:name w:val="Plain Table 2"/>
    <w:basedOn w:val="9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>
    <w:name w:val="Plain Table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4">
    <w:name w:val="Plain Table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Plain Table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6">
    <w:name w:val="Grid Table 1 Light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4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8">
    <w:name w:val="Grid Table 4 - Accent 1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9">
    <w:name w:val="Grid Table 4 - Accent 2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Grid Table 4 - Accent 3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1">
    <w:name w:val="Grid Table 4 - Accent 4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Grid Table 4 - Accent 5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3">
    <w:name w:val="Grid Table 4 - Accent 6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4">
    <w:name w:val="Grid Table 5 Dark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5">
    <w:name w:val="Grid Table 5 Dark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8">
    <w:name w:val="Grid Table 5 Dark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1">
    <w:name w:val="Grid Table 6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2">
    <w:name w:val="Grid Table 6 Colorful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3">
    <w:name w:val="Grid Table 6 Colorful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4">
    <w:name w:val="Grid Table 6 Colorful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5">
    <w:name w:val="Grid Table 6 Colorful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6">
    <w:name w:val="Grid Table 6 Colorful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7">
    <w:name w:val="Grid Table 6 Colorful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8">
    <w:name w:val="Grid Table 7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3">
    <w:name w:val="List Table 2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4">
    <w:name w:val="List Table 2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5">
    <w:name w:val="List Table 2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6">
    <w:name w:val="List Table 2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7">
    <w:name w:val="List Table 2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8">
    <w:name w:val="List Table 2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9">
    <w:name w:val="List Table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5 Dark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6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1">
    <w:name w:val="List Table 6 Colorful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2">
    <w:name w:val="List Table 6 Colorful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3">
    <w:name w:val="List Table 6 Colorful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4">
    <w:name w:val="List Table 6 Colorful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5">
    <w:name w:val="List Table 6 Colorful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6">
    <w:name w:val="List Table 6 Colorful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7">
    <w:name w:val="List Table 7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8">
    <w:name w:val="List Table 7 Colorful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9">
    <w:name w:val="List Table 7 Colorful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0">
    <w:name w:val="List Table 7 Colorful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1">
    <w:name w:val="List Table 7 Colorful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2">
    <w:name w:val="List Table 7 Colorful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3">
    <w:name w:val="List Table 7 Colorful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4">
    <w:name w:val="Lined - Accent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5">
    <w:name w:val="Lined - Accent 1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6">
    <w:name w:val="Lined - Accent 2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7">
    <w:name w:val="Lined - Accent 3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8">
    <w:name w:val="Lined - Accent 4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9">
    <w:name w:val="Lined - Accent 5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0">
    <w:name w:val="Lined - Accent 6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1">
    <w:name w:val="Bordered &amp; Lined - Accent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2">
    <w:name w:val="Bordered &amp; Lined - Accent 1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3">
    <w:name w:val="Bordered &amp; Lined - Accent 2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4">
    <w:name w:val="Bordered &amp; Lined - Accent 3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5">
    <w:name w:val="Bordered &amp; Lined - Accent 4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6">
    <w:name w:val="Bordered &amp; Lined - Accent 5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7">
    <w:name w:val="Bordered &amp; Lined - Accent 6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8">
    <w:name w:val="Bordered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9">
    <w:name w:val="Bordered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0">
    <w:name w:val="Bordered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1">
    <w:name w:val="Bordered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2">
    <w:name w:val="Bordered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3">
    <w:name w:val="Bordered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4">
    <w:name w:val="Bordered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5">
    <w:name w:val="Footnote Text Char"/>
    <w:link w:val="943"/>
    <w:uiPriority w:val="99"/>
    <w:rPr>
      <w:sz w:val="18"/>
    </w:rPr>
  </w:style>
  <w:style w:type="paragraph" w:styleId="916">
    <w:name w:val="endnote text"/>
    <w:basedOn w:val="930"/>
    <w:link w:val="917"/>
    <w:uiPriority w:val="99"/>
    <w:semiHidden/>
    <w:unhideWhenUsed/>
    <w:pPr>
      <w:spacing w:after="0" w:line="240" w:lineRule="auto"/>
    </w:pPr>
    <w:rPr>
      <w:sz w:val="20"/>
    </w:rPr>
  </w:style>
  <w:style w:type="character" w:styleId="917">
    <w:name w:val="Endnote Text Char"/>
    <w:link w:val="916"/>
    <w:uiPriority w:val="99"/>
    <w:rPr>
      <w:sz w:val="20"/>
    </w:rPr>
  </w:style>
  <w:style w:type="character" w:styleId="918">
    <w:name w:val="endnote reference"/>
    <w:basedOn w:val="931"/>
    <w:uiPriority w:val="99"/>
    <w:semiHidden/>
    <w:unhideWhenUsed/>
    <w:rPr>
      <w:vertAlign w:val="superscript"/>
    </w:rPr>
  </w:style>
  <w:style w:type="paragraph" w:styleId="919">
    <w:name w:val="toc 1"/>
    <w:basedOn w:val="930"/>
    <w:next w:val="930"/>
    <w:uiPriority w:val="39"/>
    <w:unhideWhenUsed/>
    <w:pPr>
      <w:ind w:left="0" w:right="0" w:firstLine="0"/>
      <w:spacing w:after="57"/>
    </w:pPr>
  </w:style>
  <w:style w:type="paragraph" w:styleId="920">
    <w:name w:val="toc 2"/>
    <w:basedOn w:val="930"/>
    <w:next w:val="930"/>
    <w:uiPriority w:val="39"/>
    <w:unhideWhenUsed/>
    <w:pPr>
      <w:ind w:left="283" w:right="0" w:firstLine="0"/>
      <w:spacing w:after="57"/>
    </w:pPr>
  </w:style>
  <w:style w:type="paragraph" w:styleId="921">
    <w:name w:val="toc 3"/>
    <w:basedOn w:val="930"/>
    <w:next w:val="930"/>
    <w:uiPriority w:val="39"/>
    <w:unhideWhenUsed/>
    <w:pPr>
      <w:ind w:left="567" w:right="0" w:firstLine="0"/>
      <w:spacing w:after="57"/>
    </w:pPr>
  </w:style>
  <w:style w:type="paragraph" w:styleId="922">
    <w:name w:val="toc 4"/>
    <w:basedOn w:val="930"/>
    <w:next w:val="930"/>
    <w:uiPriority w:val="39"/>
    <w:unhideWhenUsed/>
    <w:pPr>
      <w:ind w:left="850" w:right="0" w:firstLine="0"/>
      <w:spacing w:after="57"/>
    </w:pPr>
  </w:style>
  <w:style w:type="paragraph" w:styleId="923">
    <w:name w:val="toc 5"/>
    <w:basedOn w:val="930"/>
    <w:next w:val="930"/>
    <w:uiPriority w:val="39"/>
    <w:unhideWhenUsed/>
    <w:pPr>
      <w:ind w:left="1134" w:right="0" w:firstLine="0"/>
      <w:spacing w:after="57"/>
    </w:pPr>
  </w:style>
  <w:style w:type="paragraph" w:styleId="924">
    <w:name w:val="toc 6"/>
    <w:basedOn w:val="930"/>
    <w:next w:val="930"/>
    <w:uiPriority w:val="39"/>
    <w:unhideWhenUsed/>
    <w:pPr>
      <w:ind w:left="1417" w:right="0" w:firstLine="0"/>
      <w:spacing w:after="57"/>
    </w:pPr>
  </w:style>
  <w:style w:type="paragraph" w:styleId="925">
    <w:name w:val="toc 7"/>
    <w:basedOn w:val="930"/>
    <w:next w:val="930"/>
    <w:uiPriority w:val="39"/>
    <w:unhideWhenUsed/>
    <w:pPr>
      <w:ind w:left="1701" w:right="0" w:firstLine="0"/>
      <w:spacing w:after="57"/>
    </w:pPr>
  </w:style>
  <w:style w:type="paragraph" w:styleId="926">
    <w:name w:val="toc 8"/>
    <w:basedOn w:val="930"/>
    <w:next w:val="930"/>
    <w:uiPriority w:val="39"/>
    <w:unhideWhenUsed/>
    <w:pPr>
      <w:ind w:left="1984" w:right="0" w:firstLine="0"/>
      <w:spacing w:after="57"/>
    </w:pPr>
  </w:style>
  <w:style w:type="paragraph" w:styleId="927">
    <w:name w:val="toc 9"/>
    <w:basedOn w:val="930"/>
    <w:next w:val="930"/>
    <w:uiPriority w:val="39"/>
    <w:unhideWhenUsed/>
    <w:pPr>
      <w:ind w:left="2268" w:right="0" w:firstLine="0"/>
      <w:spacing w:after="57"/>
    </w:pPr>
  </w:style>
  <w:style w:type="paragraph" w:styleId="928">
    <w:name w:val="TOC Heading"/>
    <w:uiPriority w:val="39"/>
    <w:unhideWhenUsed/>
  </w:style>
  <w:style w:type="paragraph" w:styleId="929">
    <w:name w:val="table of figures"/>
    <w:basedOn w:val="930"/>
    <w:next w:val="930"/>
    <w:uiPriority w:val="99"/>
    <w:unhideWhenUsed/>
    <w:pPr>
      <w:spacing w:after="0" w:afterAutospacing="0"/>
    </w:pPr>
  </w:style>
  <w:style w:type="paragraph" w:styleId="930" w:default="1">
    <w:name w:val="Normal"/>
    <w:qFormat/>
    <w:rPr>
      <w:rFonts w:ascii="Geneva CY" w:hAnsi="Geneva CY" w:eastAsia="Geneva"/>
      <w:sz w:val="24"/>
      <w:lang w:val="ru-RU" w:eastAsia="en-US"/>
    </w:rPr>
  </w:style>
  <w:style w:type="character" w:styleId="931" w:default="1">
    <w:name w:val="Default Paragraph Font"/>
    <w:uiPriority w:val="1"/>
    <w:semiHidden/>
    <w:unhideWhenUsed/>
  </w:style>
  <w:style w:type="table" w:styleId="9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3" w:default="1">
    <w:name w:val="No List"/>
    <w:uiPriority w:val="99"/>
    <w:semiHidden/>
    <w:unhideWhenUsed/>
  </w:style>
  <w:style w:type="paragraph" w:styleId="934">
    <w:name w:val="Header"/>
    <w:basedOn w:val="930"/>
    <w:link w:val="935"/>
    <w:uiPriority w:val="99"/>
    <w:pPr>
      <w:tabs>
        <w:tab w:val="center" w:pos="4320" w:leader="none"/>
        <w:tab w:val="right" w:pos="8640" w:leader="none"/>
      </w:tabs>
    </w:pPr>
  </w:style>
  <w:style w:type="character" w:styleId="935" w:customStyle="1">
    <w:name w:val="Верхний колонтитул Знак"/>
    <w:link w:val="934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36">
    <w:name w:val="page number"/>
    <w:basedOn w:val="931"/>
  </w:style>
  <w:style w:type="paragraph" w:styleId="937">
    <w:name w:val="Balloon Text"/>
    <w:basedOn w:val="930"/>
    <w:link w:val="938"/>
    <w:uiPriority w:val="99"/>
    <w:semiHidden/>
    <w:unhideWhenUsed/>
    <w:rPr>
      <w:rFonts w:ascii="Lucida Grande" w:hAnsi="Lucida Grande"/>
      <w:sz w:val="18"/>
      <w:szCs w:val="18"/>
    </w:rPr>
  </w:style>
  <w:style w:type="character" w:styleId="938" w:customStyle="1">
    <w:name w:val="Текст выноски Знак"/>
    <w:link w:val="937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39">
    <w:name w:val="Hyperlink"/>
    <w:basedOn w:val="931"/>
    <w:uiPriority w:val="99"/>
    <w:unhideWhenUsed/>
    <w:rPr>
      <w:color w:val="0000ff" w:themeColor="hyperlink"/>
      <w:u w:val="single"/>
    </w:rPr>
  </w:style>
  <w:style w:type="paragraph" w:styleId="940">
    <w:name w:val="List Paragraph"/>
    <w:basedOn w:val="930"/>
    <w:uiPriority w:val="34"/>
    <w:qFormat/>
    <w:pPr>
      <w:contextualSpacing/>
      <w:ind w:left="720"/>
    </w:pPr>
  </w:style>
  <w:style w:type="paragraph" w:styleId="941">
    <w:name w:val="Footer"/>
    <w:basedOn w:val="930"/>
    <w:link w:val="94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42" w:customStyle="1">
    <w:name w:val="Нижний колонтитул Знак"/>
    <w:basedOn w:val="931"/>
    <w:link w:val="941"/>
    <w:uiPriority w:val="99"/>
    <w:rPr>
      <w:rFonts w:ascii="Geneva CY" w:hAnsi="Geneva CY" w:eastAsia="Geneva"/>
      <w:sz w:val="24"/>
      <w:lang w:val="ru-RU" w:eastAsia="en-US"/>
    </w:rPr>
  </w:style>
  <w:style w:type="paragraph" w:styleId="943">
    <w:name w:val="footnote text"/>
    <w:basedOn w:val="930"/>
    <w:link w:val="944"/>
    <w:uiPriority w:val="99"/>
    <w:unhideWhenUsed/>
    <w:qFormat/>
    <w:rPr>
      <w:sz w:val="20"/>
    </w:rPr>
  </w:style>
  <w:style w:type="character" w:styleId="944" w:customStyle="1">
    <w:name w:val="Текст сноски Знак"/>
    <w:basedOn w:val="931"/>
    <w:link w:val="943"/>
    <w:uiPriority w:val="99"/>
    <w:rPr>
      <w:rFonts w:ascii="Geneva CY" w:hAnsi="Geneva CY" w:eastAsia="Geneva"/>
      <w:lang w:val="ru-RU" w:eastAsia="en-US"/>
    </w:rPr>
  </w:style>
  <w:style w:type="character" w:styleId="945">
    <w:name w:val="footnote reference"/>
    <w:basedOn w:val="931"/>
    <w:uiPriority w:val="99"/>
    <w:unhideWhenUsed/>
    <w:rPr>
      <w:vertAlign w:val="superscript"/>
    </w:rPr>
  </w:style>
  <w:style w:type="paragraph" w:styleId="946">
    <w:name w:val="Normal (Web)"/>
    <w:basedOn w:val="930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47" w:customStyle="1">
    <w:name w:val="Сетка таблицы1"/>
    <w:basedOn w:val="932"/>
    <w:next w:val="948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48">
    <w:name w:val="Table Grid"/>
    <w:basedOn w:val="932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49" w:customStyle="1">
    <w:name w:val="Сетка таблицы2"/>
    <w:basedOn w:val="932"/>
    <w:next w:val="948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E2DF5-6EBE-41C9-83E4-07FC54E35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Zhurin</dc:creator>
  <cp:keywords/>
  <dc:description/>
  <cp:lastModifiedBy>lukyanova_ts</cp:lastModifiedBy>
  <cp:revision>22</cp:revision>
  <dcterms:created xsi:type="dcterms:W3CDTF">2021-08-03T23:30:00Z</dcterms:created>
  <dcterms:modified xsi:type="dcterms:W3CDTF">2025-12-01T01:13:56Z</dcterms:modified>
</cp:coreProperties>
</file>